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6248B">
      <w:pPr>
        <w:adjustRightInd w:val="0"/>
        <w:snapToGrid w:val="0"/>
        <w:spacing w:line="560" w:lineRule="exact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 w14:paraId="6BF336CB">
      <w:pPr>
        <w:spacing w:line="560" w:lineRule="exact"/>
        <w:jc w:val="center"/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既有燃气管道用户加装安全装置自评报告</w:t>
      </w:r>
    </w:p>
    <w:p w14:paraId="48EB051D">
      <w:pPr>
        <w:spacing w:line="560" w:lineRule="exact"/>
        <w:jc w:val="center"/>
        <w:rPr>
          <w:rFonts w:ascii="华文楷体" w:eastAsia="华文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BB8A0BE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遵循全面覆盖、程序简便、客观公正、公开透明的原则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，对</w:t>
      </w:r>
      <w:bookmarkStart w:id="0" w:name="OLE_LINK1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既有燃气管道用户加装安全装置项目</w:t>
      </w:r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实施了财政绩效自评价，形成本评价报告。</w:t>
      </w:r>
    </w:p>
    <w:p w14:paraId="4BEA2854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一、项目</w:t>
      </w:r>
      <w:r>
        <w:rPr>
          <w:rFonts w:hint="eastAsia" w:ascii="黑体" w:hAnsi="黑体" w:eastAsia="黑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基本情况</w:t>
      </w:r>
    </w:p>
    <w:p w14:paraId="5D4E8C79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（一）项目概况</w:t>
      </w:r>
    </w:p>
    <w:p w14:paraId="17A636C9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项目实施单位及项目立项等基本情况；</w:t>
      </w:r>
    </w:p>
    <w:p w14:paraId="26626B63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项目由市城管局立项，实施单位为市内四区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4家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管道燃气企业。</w:t>
      </w:r>
    </w:p>
    <w:p w14:paraId="7BEC08C6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项目主要实施内容和范围；</w:t>
      </w:r>
    </w:p>
    <w:p w14:paraId="1BFBA783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对市内四区140万户既有燃气管道用户加装安全装置。</w:t>
      </w:r>
    </w:p>
    <w:p w14:paraId="4A8EBB00">
      <w:pPr>
        <w:numPr>
          <w:ilvl w:val="0"/>
          <w:numId w:val="2"/>
        </w:num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项目资金投入情况（资金数量、资金结构、资金来源渠道等）。</w:t>
      </w:r>
    </w:p>
    <w:p w14:paraId="475018C1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项目预计总投资为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31500万元，其中中央预算内投资资金9450万元，市财政资金4900万元，区财政资金4900万元，居民负担5600万元，其余由燃气企业承担。</w:t>
      </w:r>
    </w:p>
    <w:p w14:paraId="011C6142">
      <w:pPr>
        <w:adjustRightInd w:val="0"/>
        <w:snapToGrid w:val="0"/>
        <w:spacing w:line="560" w:lineRule="exact"/>
        <w:ind w:firstLine="800" w:firstLineChars="25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项目总投资31500万元，累计支出23180万元。2024年预算金额1000万元，预算支出1000万元，预算执行率100%。。</w:t>
      </w:r>
    </w:p>
    <w:p w14:paraId="7E03C809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（二）项目预期绩效目标</w:t>
      </w:r>
    </w:p>
    <w:p w14:paraId="3DBAF54A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项目预期绩效总目标</w:t>
      </w:r>
    </w:p>
    <w:p w14:paraId="5427634D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按照省政府的要求和《石家庄市城镇既有管道燃气用户加装安全保护装置实施方案》的安排，对市内四区140万户既有燃气管道用户加装安全装置。   </w:t>
      </w:r>
    </w:p>
    <w:p w14:paraId="65DD0DAC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阶段性（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）的绩效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</w:t>
      </w:r>
    </w:p>
    <w:p w14:paraId="38D9585D">
      <w:pPr>
        <w:numPr>
          <w:ilvl w:val="-1"/>
          <w:numId w:val="0"/>
        </w:numPr>
        <w:adjustRightInd w:val="0"/>
        <w:snapToGrid w:val="0"/>
        <w:spacing w:line="560" w:lineRule="exact"/>
        <w:ind w:firstLine="0" w:firstLineChars="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1）项目产出目标</w:t>
      </w:r>
    </w:p>
    <w:p w14:paraId="3D452E26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①数量指标</w:t>
      </w:r>
    </w:p>
    <w:p w14:paraId="24566C10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“安装用户数量”指标，预期指标值为“≥28.57万户”；</w:t>
      </w:r>
    </w:p>
    <w:p w14:paraId="333256D3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②质量指标</w:t>
      </w:r>
    </w:p>
    <w:p w14:paraId="2BB07A34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“产品质量合格率”指标，预期指标值为“≥99.00%”；</w:t>
      </w:r>
    </w:p>
    <w:p w14:paraId="77E786C2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③时效指标</w:t>
      </w:r>
    </w:p>
    <w:p w14:paraId="09A82EBA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“项目总时长”指标，预期指标值为“≤12月”；</w:t>
      </w:r>
    </w:p>
    <w:p w14:paraId="725DF421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④成本指标</w:t>
      </w:r>
    </w:p>
    <w:p w14:paraId="385323AC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“项目成本”指标，每户安装成本≤225元。</w:t>
      </w:r>
    </w:p>
    <w:p w14:paraId="35270A18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2）项目效益目标</w:t>
      </w:r>
    </w:p>
    <w:p w14:paraId="5E72C383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社会效益指标，“用户端用气安全比例”指标，预期指标值为“≥95%”。</w:t>
      </w:r>
    </w:p>
    <w:p w14:paraId="0F6BD02B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3）满意度目标</w:t>
      </w:r>
    </w:p>
    <w:p w14:paraId="512CDBFB">
      <w:pPr>
        <w:numPr>
          <w:ilvl w:val="-1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满意度指标，“服务对象满意度”指标，随机调查问卷，对项目满意人数与调查总人数的比值预期指标值为“≥95.00%”。</w:t>
      </w:r>
    </w:p>
    <w:p w14:paraId="338956D1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二、自评工作情况</w:t>
      </w:r>
    </w:p>
    <w:p w14:paraId="425D2569">
      <w:pPr>
        <w:adjustRightInd w:val="0"/>
        <w:snapToGrid w:val="0"/>
        <w:spacing w:line="560" w:lineRule="exact"/>
        <w:ind w:firstLine="627" w:firstLineChars="196"/>
        <w:rPr>
          <w:rFonts w:ascii="仿宋" w:hAnsi="仿宋" w:eastAsia="仿宋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（一）自评的组织工作</w:t>
      </w:r>
    </w:p>
    <w:p w14:paraId="57A1B28D">
      <w:pPr>
        <w:spacing w:line="56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局高度重视，要求各燃气企业根据各区政府确认的安全量上报安装户数，检查安装过程档案、检测报告和验收情况。根据预算绩效指标，通过收集整理文件、预算执行情况等相关资料，制定具体评价方案，对评价人员进行分组，工作落实到个人，对项目的情况进行审核，重点关注项目组织实施情况、资金管理使用情况、项目产生效益情况、受益对象满意度等环节。</w:t>
      </w:r>
    </w:p>
    <w:p w14:paraId="03F16349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1.项目评价资料收集</w:t>
      </w:r>
    </w:p>
    <w:p w14:paraId="4F66FC74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项目绩效自评的资料收集涵盖了项目的各个阶段，具体资料包括：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安装过程档案、检测报告、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资金使用情况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资料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、考核资料、资金拨付、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验收资料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等。</w:t>
      </w:r>
    </w:p>
    <w:p w14:paraId="0E38286C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2.评价过程</w:t>
      </w:r>
    </w:p>
    <w:p w14:paraId="4BDDEB6B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通过对照项目资金使用情况、考核过程、资金拨付过程等过程性材料，对项目整体组织实施过程进行自评。</w:t>
      </w:r>
    </w:p>
    <w:p w14:paraId="60CD72F4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3.评价工作管理组织</w:t>
      </w:r>
    </w:p>
    <w:p w14:paraId="1B996E2A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成立专项评价工作组：由局机关业务科室牵头，联合财务部门，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其他相关科室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组成评价工作组。</w:t>
      </w:r>
    </w:p>
    <w:p w14:paraId="3DFD12D7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（二）自评的方法和过程</w:t>
      </w:r>
    </w:p>
    <w:p w14:paraId="374F4647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中华人民共和国预算法》、《项目支出绩效评价管理办法》（财预〔2020〕10号）等要求，本次绩效自评秉承科学规范、公正公开、分级分类、绩效相关等原则，按照从投入、过程到产出效果和影响的绩效逻辑路径，结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收集的材料和项目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实际开展情况，运用定量和定性分析相结合的方法，总结经验做法，反思项目实施和管理中的问题，以切实提升财政资金管理的科学化、规范化和精细化水平。</w:t>
      </w:r>
    </w:p>
    <w:p w14:paraId="0038F5D8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（三）建立绩效评价指标体系</w:t>
      </w:r>
    </w:p>
    <w:p w14:paraId="5637D2EC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设立评价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4个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一级指标（产出指标、预算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执行率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指标、效益指标、满意度指标），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7个二级指标（数量指标、质量指标、时效指标、成本指标、预算执行率、社会效益、满意度），7个三级指标（</w:t>
      </w:r>
      <w:bookmarkStart w:id="1" w:name="OLE_LINK3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安装用户数量、产品质量合格率、项目总时长、每户安装成本</w:t>
      </w:r>
      <w:bookmarkEnd w:id="1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、预算执行率、用户端用气安全保障比例、服务对象满意度），总分100分。</w:t>
      </w:r>
    </w:p>
    <w:p w14:paraId="657FBFF1">
      <w:pPr>
        <w:spacing w:line="56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指标体系设定满分100分，得出综合评价结论和项目综合绩效评价等级。项目综合绩效评价分为4个等级：</w:t>
      </w:r>
      <w:bookmarkStart w:id="2" w:name="OLE_LINK5"/>
      <w:r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得分≥85分为优秀</w:t>
      </w:r>
      <w:bookmarkEnd w:id="2"/>
      <w:r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；75≤得分＜85分为良好；60≤得分＜75分为一般；得分＜60分为较差。</w:t>
      </w:r>
    </w:p>
    <w:p w14:paraId="638FBE88">
      <w:pPr>
        <w:spacing w:line="560" w:lineRule="exact"/>
        <w:ind w:firstLine="640" w:firstLineChars="200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三、项目执行及绩效实现情况</w:t>
      </w:r>
    </w:p>
    <w:p w14:paraId="1E0F9A7F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预算执行情况</w:t>
      </w:r>
    </w:p>
    <w:p w14:paraId="0CC927DC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2024年预算安排1000万元，预算支出1000万元，预算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执行率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 w14:paraId="6688A558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本项满分10分，评价得分为10分。</w:t>
      </w:r>
    </w:p>
    <w:p w14:paraId="7CAEF357">
      <w:pPr>
        <w:spacing w:line="560" w:lineRule="exact"/>
        <w:rPr>
          <w:rFonts w:ascii="楷体" w:hAnsi="楷体" w:eastAsia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（二）项目产出</w:t>
      </w:r>
    </w:p>
    <w:p w14:paraId="1FB65C38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1、数量完成情况</w:t>
      </w:r>
    </w:p>
    <w:p w14:paraId="49946C84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安装用户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数量预期指标值为“≥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28.57万户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”；项目实际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完成安装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数量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118.2029万户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，符合计划数量指标。</w:t>
      </w:r>
    </w:p>
    <w:p w14:paraId="52B90AD0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此项满分1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分，评价得分1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7B779F5F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2、质量达标情况</w:t>
      </w:r>
    </w:p>
    <w:p w14:paraId="13B07B5C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产品质量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合格率预期指标值为“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≥99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%”；实际质量验收合格率100%，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根据验收单，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加装安全装置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验收合格。</w:t>
      </w:r>
    </w:p>
    <w:p w14:paraId="651A3F3C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此项满分1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分，评价得分1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7A815A14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3、时效控制情况</w:t>
      </w:r>
    </w:p>
    <w:p w14:paraId="4CF0999B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项目总时长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预期指标值为“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≤12月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”；项目完成时间为2024年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31日前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4DC77D6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此项满分1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分，评价得分1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4F3CF4DB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4、成本控制情况</w:t>
      </w:r>
    </w:p>
    <w:p w14:paraId="4F377D40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安装安全装置成本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预期指标值为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＝1000万元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截至2024年底，1000万元全部支出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，在成本计划指标范围内。</w:t>
      </w:r>
    </w:p>
    <w:p w14:paraId="7DBD8F87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此项满分1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分，评价得分1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69A64EFA">
      <w:pPr>
        <w:spacing w:line="56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产出指标满分40分，评价得分40分。</w:t>
      </w:r>
    </w:p>
    <w:p w14:paraId="3A9B8EC1">
      <w:pPr>
        <w:spacing w:line="560" w:lineRule="exact"/>
        <w:ind w:firstLine="640" w:firstLineChars="200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（三）项目效益</w:t>
      </w:r>
    </w:p>
    <w:p w14:paraId="010CBB8C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社会效益，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用户端用气安全保障比例≥95%，既有燃气管道用户加装安全装置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保障了用户的安全用气环境，能够防止燃气意外泄漏。</w:t>
      </w:r>
    </w:p>
    <w:p w14:paraId="5650FA82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此项满分40分，评价得分40分。</w:t>
      </w:r>
    </w:p>
    <w:p w14:paraId="4A7C63A2">
      <w:pPr>
        <w:spacing w:line="560" w:lineRule="exact"/>
        <w:ind w:firstLine="640" w:firstLineChars="200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（四）满意度</w:t>
      </w:r>
    </w:p>
    <w:p w14:paraId="347768E1"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服务对象满意度≥95%，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通过对关于项目的投诉统计和现场的意见反馈，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项目社会公众或服务对象满意度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95%。</w:t>
      </w:r>
    </w:p>
    <w:p w14:paraId="33BFC8CD">
      <w:pPr>
        <w:spacing w:line="56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此项满分10分，评价得分10分。</w:t>
      </w:r>
    </w:p>
    <w:p w14:paraId="33CE7B93">
      <w:pPr>
        <w:spacing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四、项目综合评价结论和评价等级</w:t>
      </w:r>
    </w:p>
    <w:p w14:paraId="3FB5B8D6"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根据以上评价，总得分为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100分</w:t>
      </w:r>
      <w:bookmarkStart w:id="3" w:name="OLE_LINK4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，得分≥85分为优秀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bookmarkEnd w:id="3"/>
      <w:bookmarkStart w:id="4" w:name="_GoBack"/>
      <w:bookmarkEnd w:id="4"/>
    </w:p>
    <w:p w14:paraId="37555A08">
      <w:pPr>
        <w:spacing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五、存在的问题及改进措施</w:t>
      </w:r>
    </w:p>
    <w:p w14:paraId="565F292B">
      <w:pPr>
        <w:spacing w:line="560" w:lineRule="exact"/>
        <w:ind w:firstLine="640" w:firstLineChars="200"/>
        <w:jc w:val="left"/>
        <w:rPr>
          <w:rFonts w:hint="eastAsia" w:ascii="仿宋" w:hAnsi="仿宋" w:eastAsia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0EAE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Quad Arrow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4DEDE3B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07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yJ92v0wAAAAUBAAAPAAAAAAAAAAEAIAAA&#10;ACIAAABkcnMvZG93bnJldi54bWxQSwECFAAUAAAACACHTuJABXEs7NgBAADIAwAADgAAAAAAAAAB&#10;ACAAAAAiAQAAZHJzL2Uyb0RvYy54bWxQSwUGAAAAAAYABgBZAQAAbAUAAAAA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4DEDE3B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12221F"/>
    <w:multiLevelType w:val="multilevel"/>
    <w:tmpl w:val="E812221F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575" w:hanging="575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5"/>
      <w:isLgl/>
      <w:lvlText w:val="%1.%2.%3"/>
      <w:lvlJc w:val="left"/>
      <w:pPr>
        <w:ind w:left="2412" w:hanging="720"/>
      </w:pPr>
      <w:rPr>
        <w:rFonts w:hint="eastAsia" w:ascii="宋体" w:hAnsi="宋体" w:eastAsia="宋体" w:cs="宋体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1A8C45E5"/>
    <w:multiLevelType w:val="singleLevel"/>
    <w:tmpl w:val="1A8C45E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647B68"/>
    <w:rsid w:val="02B43A28"/>
    <w:rsid w:val="0EB97A43"/>
    <w:rsid w:val="0EBD2122"/>
    <w:rsid w:val="11B71E6A"/>
    <w:rsid w:val="1AAF0063"/>
    <w:rsid w:val="1BE140DE"/>
    <w:rsid w:val="2091260C"/>
    <w:rsid w:val="248C197D"/>
    <w:rsid w:val="252959AF"/>
    <w:rsid w:val="277A6671"/>
    <w:rsid w:val="292D35B7"/>
    <w:rsid w:val="33EB6CFF"/>
    <w:rsid w:val="351A0791"/>
    <w:rsid w:val="3B625C0A"/>
    <w:rsid w:val="3CEE1963"/>
    <w:rsid w:val="3D094353"/>
    <w:rsid w:val="45FB3C6E"/>
    <w:rsid w:val="4C153988"/>
    <w:rsid w:val="510B40A2"/>
    <w:rsid w:val="512260B4"/>
    <w:rsid w:val="554E39D7"/>
    <w:rsid w:val="57D10DA1"/>
    <w:rsid w:val="597244E8"/>
    <w:rsid w:val="5DA62BB3"/>
    <w:rsid w:val="66AF0CE5"/>
    <w:rsid w:val="68025E5D"/>
    <w:rsid w:val="6C0F0114"/>
    <w:rsid w:val="6E5B14A6"/>
    <w:rsid w:val="77A92C7B"/>
    <w:rsid w:val="7BB51E06"/>
    <w:rsid w:val="7C387F7C"/>
    <w:rsid w:val="7E485B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0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qFormat="1" w:unhideWhenUsed="0" w:uiPriority="0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5">
    <w:name w:val="heading 3"/>
    <w:basedOn w:val="1"/>
    <w:next w:val="1"/>
    <w:semiHidden/>
    <w:unhideWhenUsed/>
    <w:uiPriority w:val="99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2412" w:hanging="720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</w:style>
  <w:style w:type="paragraph" w:styleId="3">
    <w:name w:val="Body Text Indent"/>
    <w:basedOn w:val="1"/>
    <w:next w:val="4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4">
    <w:name w:val="Subtitle"/>
    <w:basedOn w:val="1"/>
    <w:next w:val="1"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1515</Words>
  <Characters>1646</Characters>
  <Lines>7</Lines>
  <Paragraphs>2</Paragraphs>
  <TotalTime>3</TotalTime>
  <ScaleCrop>false</ScaleCrop>
  <LinksUpToDate>false</LinksUpToDate>
  <CharactersWithSpaces>1661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。。。</cp:lastModifiedBy>
  <dcterms:modified xsi:type="dcterms:W3CDTF">2025-03-29T18:39:00Z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FE10223DA35F4577A8856EA8554B6162_13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